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1021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70"/>
        <w:gridCol w:w="1440"/>
        <w:gridCol w:w="1460"/>
        <w:tblGridChange w:id="0">
          <w:tblGrid>
            <w:gridCol w:w="1460"/>
            <w:gridCol w:w="1460"/>
            <w:gridCol w:w="1462"/>
            <w:gridCol w:w="1460"/>
            <w:gridCol w:w="1470"/>
            <w:gridCol w:w="1440"/>
            <w:gridCol w:w="1460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5478b"/>
                <w:sz w:val="32"/>
                <w:szCs w:val="32"/>
                <w:rtl w:val="0"/>
              </w:rPr>
              <w:t xml:space="preserve">February 2019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Armand Bayou Nature Center: $10 Bring a sack lunch!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Big Lots $15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Writing/ILS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Voc/EA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Zoo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Scavenger Hunt at Sylvan Beach Depot Museum &amp; Library. $5 - Bring a sack lunch!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Dollar Tree $6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Library!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Valentine’s Day Party!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</w:rPr>
              <w:drawing>
                <wp:inline distB="114300" distT="114300" distL="114300" distR="114300">
                  <wp:extent cx="885825" cy="495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 Dancing w/Brenda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Birthday Celebrations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Baskin Robbins $6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HEB $15: Bring your shopping list!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Movies! How to Train a Dragon $20- Includes movie ticket, Popcorn, beverage, &amp; candy 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 Dancing w/Brenda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